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Example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Reference template only. Not legal advice; institutional and local forms take precedence.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Curriculum vitae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Tool-Lifes</dc:creator>
  <dc:description>Reference template only. Not legal advice; institutional and local forms take precedence.</dc:description>
  <cp:lastModifiedBy>Un-named</cp:lastModifiedBy>
  <cp:revision>1</cp:revision>
  <dcterms:created xsi:type="dcterms:W3CDTF">2026-10-09T02:52:45.787Z</dcterms:created>
  <dcterms:modified xsi:type="dcterms:W3CDTF">2026-10-09T02:52:45.787Z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